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CF0976" w:rsidRDefault="001F32D6" w:rsidP="001F32D6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805A14A" wp14:editId="7B095C56">
            <wp:simplePos x="0" y="0"/>
            <wp:positionH relativeFrom="margin">
              <wp:posOffset>1982012</wp:posOffset>
            </wp:positionH>
            <wp:positionV relativeFrom="margin">
              <wp:posOffset>-425450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1F32D6">
      <w:pPr>
        <w:jc w:val="center"/>
        <w:rPr>
          <w:b/>
          <w:bCs/>
          <w:sz w:val="22"/>
          <w:szCs w:val="22"/>
          <w:lang w:val="en-US"/>
        </w:rPr>
      </w:pP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2A2C9B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7E3B7E">
      <w:pPr>
        <w:jc w:val="center"/>
        <w:rPr>
          <w:b/>
          <w:i/>
          <w:iCs/>
          <w:sz w:val="28"/>
          <w:szCs w:val="22"/>
          <w:lang w:val="en-US"/>
        </w:rPr>
      </w:pPr>
      <w:r>
        <w:rPr>
          <w:b/>
          <w:i/>
          <w:sz w:val="28"/>
          <w:szCs w:val="22"/>
          <w:lang w:val="en-US"/>
        </w:rPr>
        <w:t xml:space="preserve">    </w:t>
      </w:r>
      <w:r w:rsidR="002A2C9B">
        <w:rPr>
          <w:b/>
          <w:i/>
          <w:sz w:val="28"/>
          <w:szCs w:val="22"/>
          <w:lang w:val="en-US"/>
        </w:rPr>
        <w:t>S</w:t>
      </w:r>
      <w:r w:rsidR="00A64F14">
        <w:rPr>
          <w:b/>
          <w:i/>
          <w:sz w:val="28"/>
          <w:szCs w:val="22"/>
          <w:lang w:val="en-US"/>
        </w:rPr>
        <w:t>upply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A64F14">
        <w:rPr>
          <w:b/>
          <w:color w:val="0000FF"/>
          <w:sz w:val="24"/>
          <w:szCs w:val="24"/>
        </w:rPr>
        <w:t>0</w:t>
      </w:r>
      <w:r w:rsidR="00052946">
        <w:rPr>
          <w:b/>
          <w:color w:val="0000FF"/>
          <w:sz w:val="24"/>
          <w:szCs w:val="24"/>
        </w:rPr>
        <w:t>9</w:t>
      </w:r>
      <w:bookmarkStart w:id="0" w:name="_GoBack"/>
      <w:bookmarkEnd w:id="0"/>
      <w:r w:rsidR="00A64F14">
        <w:rPr>
          <w:b/>
          <w:color w:val="0000FF"/>
          <w:sz w:val="24"/>
          <w:szCs w:val="24"/>
        </w:rPr>
        <w:t>.09.2022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A64F14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44180">
              <w:rPr>
                <w:b/>
                <w:color w:val="0000FF"/>
                <w:sz w:val="24"/>
                <w:szCs w:val="24"/>
              </w:rPr>
              <w:t>RFQ 194/09-2022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>Kosovo Electricity Distribution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Bill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Clinton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Boulevard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,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nr.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Hanë</w:t>
            </w:r>
            <w:proofErr w:type="spellEnd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 Meta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</w:t>
            </w:r>
            <w:r w:rsidR="002F54F7" w:rsidRPr="002F54F7">
              <w:rPr>
                <w:sz w:val="22"/>
                <w:szCs w:val="22"/>
                <w:lang w:val="en-US"/>
              </w:rPr>
              <w:t xml:space="preserve">: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038/501101/1408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hane.meta@keds-energy.com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C11DEA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A64F14" w:rsidP="001A1B1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bCs/>
                <w:sz w:val="22"/>
                <w:szCs w:val="22"/>
                <w:lang w:val="en-US"/>
              </w:rPr>
            </w:r>
            <w:r w:rsidR="00C11DEA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6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A64F14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C11DEA">
              <w:rPr>
                <w:b/>
                <w:color w:val="0000FF"/>
                <w:sz w:val="22"/>
                <w:szCs w:val="22"/>
                <w:lang w:val="sq-AL"/>
              </w:rPr>
            </w:r>
            <w:r w:rsidR="00C11DEA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7"/>
            <w:r w:rsidR="00316D48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 </w:t>
            </w:r>
            <w:r w:rsidR="009C2BE8" w:rsidRPr="00A64F14">
              <w:rPr>
                <w:b/>
                <w:color w:val="0000FF"/>
                <w:sz w:val="22"/>
                <w:szCs w:val="22"/>
                <w:lang w:val="sq-AL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A64F14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bCs/>
                <w:sz w:val="22"/>
                <w:szCs w:val="22"/>
                <w:lang w:val="en-US"/>
              </w:rPr>
            </w:r>
            <w:r w:rsidR="00C11DEA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8"/>
            <w:r w:rsidR="00316D48" w:rsidRPr="00A64F14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9C2BE8" w:rsidRPr="00A64F14">
              <w:rPr>
                <w:b/>
                <w:bCs/>
                <w:sz w:val="22"/>
                <w:szCs w:val="22"/>
                <w:lang w:val="en-US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1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sz w:val="22"/>
                <w:szCs w:val="22"/>
                <w:lang w:val="en-US"/>
              </w:rPr>
              <w:t>Realization</w:t>
            </w:r>
            <w:r w:rsidR="00BF2E26" w:rsidRPr="00CF0976">
              <w:rPr>
                <w:sz w:val="22"/>
                <w:szCs w:val="22"/>
                <w:lang w:val="en-US"/>
              </w:rPr>
              <w:t>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A64F14" w:rsidRDefault="00A64F14" w:rsidP="00474563">
            <w:pPr>
              <w:rPr>
                <w:b/>
                <w:color w:val="0000FF"/>
                <w:sz w:val="22"/>
                <w:szCs w:val="22"/>
                <w:lang w:val="sq-AL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2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C11DEA">
              <w:rPr>
                <w:b/>
                <w:color w:val="0000FF"/>
                <w:sz w:val="22"/>
                <w:szCs w:val="22"/>
                <w:lang w:val="sq-AL"/>
              </w:rPr>
            </w:r>
            <w:r w:rsidR="00C11DEA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12"/>
            <w:r w:rsidR="00474563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r w:rsidR="00BF2E26" w:rsidRPr="00A64F14">
              <w:rPr>
                <w:b/>
                <w:color w:val="0000FF"/>
                <w:sz w:val="22"/>
                <w:szCs w:val="22"/>
                <w:lang w:val="sq-AL"/>
              </w:rPr>
              <w:t>Purchase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C11DEA">
                    <w:rPr>
                      <w:b/>
                      <w:sz w:val="24"/>
                      <w:szCs w:val="22"/>
                      <w:lang w:val="sq-AL"/>
                    </w:rPr>
                  </w:r>
                  <w:r w:rsidR="00C11DEA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C11DEA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 xml:space="preserve">Subsidiary Contracts/Mini-competition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2" w:name="Check24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Cs/>
                <w:sz w:val="22"/>
                <w:szCs w:val="22"/>
                <w:lang w:val="en-US"/>
              </w:rPr>
            </w:r>
            <w:r w:rsidR="00C11DEA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2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A64F14" w:rsidP="001F32D6">
            <w:pPr>
              <w:rPr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A64F14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2F54F7" w:rsidRDefault="00983E5A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54F7">
                    <w:rPr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A64F14" w:rsidRDefault="00A64F14" w:rsidP="00983E5A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7"/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A64F1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7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31"/>
            <w:r w:rsidR="00A64F1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color w:val="0000C8"/>
                <w:sz w:val="22"/>
                <w:szCs w:val="22"/>
                <w:lang w:val="en-US"/>
              </w:rPr>
            </w:r>
            <w:r w:rsidR="00C11DEA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8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i/>
                <w:iCs/>
                <w:sz w:val="22"/>
                <w:szCs w:val="22"/>
                <w:lang w:val="en-US"/>
              </w:rPr>
              <w:t>all lots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A64F14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E83FBD">
                    <w:rPr>
                      <w:sz w:val="22"/>
                      <w:szCs w:val="22"/>
                    </w:rPr>
                    <w:t>No. of the part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Short description</w:t>
                  </w:r>
                </w:p>
              </w:tc>
            </w:tr>
            <w:tr w:rsidR="00A64F14" w:rsidRPr="00662604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Supply with desk chairs</w:t>
                  </w:r>
                </w:p>
              </w:tc>
            </w:tr>
            <w:tr w:rsidR="00A64F14" w:rsidRPr="0066260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A3728">
                    <w:rPr>
                      <w:b/>
                      <w:color w:val="0000FF"/>
                      <w:sz w:val="22"/>
                      <w:szCs w:val="22"/>
                    </w:rPr>
                    <w:t>Supply of simple chairs</w:t>
                  </w:r>
                </w:p>
              </w:tc>
            </w:tr>
          </w:tbl>
          <w:p w:rsidR="00A64F14" w:rsidRPr="00CF0976" w:rsidRDefault="00A64F14" w:rsidP="00A64F1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017027">
            <w:pPr>
              <w:rPr>
                <w:b/>
                <w:color w:val="0000C8"/>
                <w:sz w:val="24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t xml:space="preserve">Nr. </w:t>
                  </w:r>
                  <w:proofErr w:type="spellStart"/>
                  <w:r w:rsidRPr="00662604">
                    <w:rPr>
                      <w:sz w:val="22"/>
                      <w:szCs w:val="22"/>
                    </w:rPr>
                    <w:t>i</w:t>
                  </w:r>
                  <w:proofErr w:type="spellEnd"/>
                  <w:r w:rsidRPr="006626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604">
                    <w:rPr>
                      <w:sz w:val="22"/>
                      <w:szCs w:val="22"/>
                    </w:rPr>
                    <w:t>pjesës</w:t>
                  </w:r>
                  <w:proofErr w:type="spellEnd"/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Estimated value</w:t>
                  </w:r>
                </w:p>
              </w:tc>
            </w:tr>
            <w:tr w:rsidR="00A64F14" w:rsidRPr="00740BCD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740BCD" w:rsidRDefault="00A64F14" w:rsidP="00A64F14">
                  <w:pPr>
                    <w:jc w:val="right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8,000.00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  <w:tr w:rsidR="00A64F1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Default="00A64F14" w:rsidP="00A64F14">
                  <w:pPr>
                    <w:jc w:val="right"/>
                  </w:pP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,4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A64F14" w:rsidRPr="00CF0976" w:rsidRDefault="00A64F14" w:rsidP="00017027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2F54F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</w:t>
            </w:r>
            <w:r w:rsidR="002F54F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CF0976" w:rsidRDefault="00C41D58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Contract 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>starts with the signing of the contract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t>,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 xml:space="preserve"> until the delivery of the material and the final payment.</w:t>
            </w: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A64F14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2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A64F14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Pr="00CF0976" w:rsidRDefault="00A64F14" w:rsidP="00B25425">
            <w:pPr>
              <w:rPr>
                <w:sz w:val="22"/>
                <w:szCs w:val="22"/>
                <w:lang w:val="en-US"/>
              </w:rPr>
            </w:pPr>
            <w:r w:rsidRPr="000F7645">
              <w:rPr>
                <w:b/>
                <w:noProof/>
                <w:color w:val="0000C8"/>
                <w:sz w:val="22"/>
              </w:rPr>
              <w:t xml:space="preserve">The amount of the </w:t>
            </w:r>
            <w:proofErr w:type="gramStart"/>
            <w:r w:rsidRPr="003D376F">
              <w:rPr>
                <w:b/>
                <w:color w:val="0000C8"/>
                <w:sz w:val="22"/>
              </w:rPr>
              <w:t>Performance  security</w:t>
            </w:r>
            <w:proofErr w:type="gramEnd"/>
            <w:r w:rsidRPr="003D376F">
              <w:rPr>
                <w:b/>
                <w:color w:val="0000C8"/>
                <w:sz w:val="22"/>
              </w:rPr>
              <w:t xml:space="preserve"> </w:t>
            </w:r>
            <w:r w:rsidRPr="000F7645">
              <w:rPr>
                <w:b/>
                <w:noProof/>
                <w:color w:val="0000C8"/>
                <w:sz w:val="22"/>
              </w:rPr>
              <w:t>is ten percent 10% for the duration of the period of 30 days after the end of the contract.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lastRenderedPageBreak/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CF0976" w:rsidRDefault="0068736C" w:rsidP="00B25425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B25425" w:rsidRDefault="00B25425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DD0357">
        <w:trPr>
          <w:trHeight w:val="13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DD0357">
        <w:trPr>
          <w:trHeight w:val="23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DD0357">
        <w:trPr>
          <w:trHeight w:val="22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DD0357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53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BE62DD" w:rsidRPr="00CF0976" w:rsidRDefault="00DD0357" w:rsidP="00DD0357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  <w:r w:rsidRPr="00DD0357">
              <w:rPr>
                <w:b/>
                <w:color w:val="0000C8"/>
                <w:sz w:val="22"/>
                <w:szCs w:val="22"/>
                <w:lang w:val="en-US"/>
              </w:rPr>
              <w:t>1. References that prove your experience in this activity.</w:t>
            </w: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CF0976" w:rsidTr="00DD0357">
        <w:trPr>
          <w:trHeight w:val="5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854FF0" w:rsidRPr="00CF0976" w:rsidRDefault="00854FF0" w:rsidP="00DD0357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DD0357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9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32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B92165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B92165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Check40"/>
            <w:r w:rsidRPr="00B92165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color w:val="0000C8"/>
                <w:sz w:val="22"/>
                <w:szCs w:val="22"/>
                <w:lang w:val="en-US"/>
              </w:rPr>
            </w:r>
            <w:r w:rsidR="00C11DEA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Pr="00B92165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B9216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3235A" w:rsidRPr="00B92165">
              <w:rPr>
                <w:b/>
                <w:color w:val="0000C8"/>
                <w:sz w:val="22"/>
                <w:szCs w:val="22"/>
                <w:lang w:val="en-US"/>
              </w:rPr>
              <w:t>Open</w:t>
            </w:r>
            <w:r w:rsidR="0073235A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sz w:val="22"/>
                <w:szCs w:val="22"/>
                <w:lang w:val="en-US"/>
              </w:rPr>
            </w:r>
            <w:r w:rsidR="00C11DE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sz w:val="22"/>
                <w:szCs w:val="22"/>
                <w:lang w:val="en-US"/>
              </w:rPr>
            </w:r>
            <w:r w:rsidR="00C11DE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9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DD0357" w:rsidRDefault="00B92165" w:rsidP="00DD0357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B92165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5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sz w:val="22"/>
                <w:szCs w:val="22"/>
                <w:lang w:val="en-US"/>
              </w:rPr>
            </w:r>
            <w:r w:rsidR="00C11DE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B92165">
              <w:rPr>
                <w:b/>
                <w:sz w:val="22"/>
                <w:szCs w:val="22"/>
                <w:lang w:val="en-US"/>
              </w:rPr>
              <w:fldChar w:fldCharType="end"/>
            </w:r>
            <w:r w:rsidR="002C5CFD" w:rsidRPr="00B92165">
              <w:rPr>
                <w:b/>
                <w:sz w:val="22"/>
                <w:szCs w:val="22"/>
                <w:lang w:val="en-US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lastRenderedPageBreak/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DD0357">
        <w:trPr>
          <w:trHeight w:val="139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sz w:val="22"/>
                <w:szCs w:val="22"/>
                <w:lang w:val="en-US"/>
              </w:rPr>
            </w:r>
            <w:r w:rsidR="00C11DEA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sz w:val="22"/>
                <w:szCs w:val="22"/>
                <w:lang w:val="en-US"/>
              </w:rPr>
            </w:r>
            <w:r w:rsidR="00C11DE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3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E0666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AA56B6">
              <w:rPr>
                <w:sz w:val="22"/>
                <w:szCs w:val="22"/>
                <w:lang w:val="en-US"/>
              </w:rPr>
              <w:t xml:space="preserve"> </w:t>
            </w:r>
            <w:r w:rsidR="00AA56B6" w:rsidRPr="00AA56B6">
              <w:rPr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29.09.2022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DD0357" w:rsidRDefault="00E54914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D0357" w:rsidRDefault="001B683B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E06669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30.09</w:t>
            </w:r>
            <w:r w:rsidR="001E4BD0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b/>
                <w:bCs/>
                <w:sz w:val="22"/>
                <w:szCs w:val="22"/>
                <w:lang w:val="en-US"/>
              </w:rPr>
            </w:r>
            <w:r w:rsidR="00C11DEA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11DEA">
              <w:rPr>
                <w:sz w:val="22"/>
                <w:szCs w:val="22"/>
                <w:lang w:val="en-US"/>
              </w:rPr>
            </w:r>
            <w:r w:rsidR="00C11DEA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DD0357">
        <w:trPr>
          <w:trHeight w:val="4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C11DEA">
                    <w:rPr>
                      <w:sz w:val="22"/>
                      <w:szCs w:val="22"/>
                      <w:lang w:val="en-US"/>
                    </w:rPr>
                  </w:r>
                  <w:r w:rsidR="00C11DEA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60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347E29">
              <w:rPr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DD0357">
        <w:trPr>
          <w:trHeight w:val="7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No. 04/L-042 on Public Procurement of the Republic of Kosovo, amended and 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F65B5D" w:rsidRPr="00CF0976" w:rsidRDefault="00F65B5D" w:rsidP="00DD03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EA" w:rsidRDefault="00C11DEA">
      <w:r>
        <w:separator/>
      </w:r>
    </w:p>
  </w:endnote>
  <w:endnote w:type="continuationSeparator" w:id="0">
    <w:p w:rsidR="00C11DEA" w:rsidRDefault="00C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669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EA" w:rsidRDefault="00C11DEA">
      <w:r>
        <w:separator/>
      </w:r>
    </w:p>
  </w:footnote>
  <w:footnote w:type="continuationSeparator" w:id="0">
    <w:p w:rsidR="00C11DEA" w:rsidRDefault="00C1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108F3"/>
    <w:rsid w:val="00017027"/>
    <w:rsid w:val="000242C0"/>
    <w:rsid w:val="0002651F"/>
    <w:rsid w:val="00040E6C"/>
    <w:rsid w:val="00050391"/>
    <w:rsid w:val="00052946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2C9B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54F7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44BD"/>
    <w:rsid w:val="003C5D9A"/>
    <w:rsid w:val="003D2C40"/>
    <w:rsid w:val="003D309F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2A20"/>
    <w:rsid w:val="00467BC4"/>
    <w:rsid w:val="004737CC"/>
    <w:rsid w:val="00473983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4306"/>
    <w:rsid w:val="005D416F"/>
    <w:rsid w:val="005E2478"/>
    <w:rsid w:val="005F480D"/>
    <w:rsid w:val="00600516"/>
    <w:rsid w:val="00600959"/>
    <w:rsid w:val="00600A59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3B7E"/>
    <w:rsid w:val="007E41A0"/>
    <w:rsid w:val="007E68D8"/>
    <w:rsid w:val="007F3050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22E23"/>
    <w:rsid w:val="00931454"/>
    <w:rsid w:val="00932368"/>
    <w:rsid w:val="00933386"/>
    <w:rsid w:val="00940900"/>
    <w:rsid w:val="00947B94"/>
    <w:rsid w:val="00947DF5"/>
    <w:rsid w:val="00953884"/>
    <w:rsid w:val="009658DB"/>
    <w:rsid w:val="00975478"/>
    <w:rsid w:val="00977E25"/>
    <w:rsid w:val="00983E5A"/>
    <w:rsid w:val="00991DDF"/>
    <w:rsid w:val="00996FA6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4F14"/>
    <w:rsid w:val="00A66416"/>
    <w:rsid w:val="00A67C4A"/>
    <w:rsid w:val="00A70424"/>
    <w:rsid w:val="00A736D0"/>
    <w:rsid w:val="00A876F3"/>
    <w:rsid w:val="00AA15F7"/>
    <w:rsid w:val="00AA215C"/>
    <w:rsid w:val="00AA56B6"/>
    <w:rsid w:val="00AB38F6"/>
    <w:rsid w:val="00AB5751"/>
    <w:rsid w:val="00AC04EB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25425"/>
    <w:rsid w:val="00B31C0A"/>
    <w:rsid w:val="00B34593"/>
    <w:rsid w:val="00B421FC"/>
    <w:rsid w:val="00B4347F"/>
    <w:rsid w:val="00B46581"/>
    <w:rsid w:val="00B62280"/>
    <w:rsid w:val="00B66AB5"/>
    <w:rsid w:val="00B7053F"/>
    <w:rsid w:val="00B70A5D"/>
    <w:rsid w:val="00B72FC8"/>
    <w:rsid w:val="00B8444D"/>
    <w:rsid w:val="00B907F8"/>
    <w:rsid w:val="00B92165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11DEA"/>
    <w:rsid w:val="00C203E5"/>
    <w:rsid w:val="00C234EF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63"/>
    <w:rsid w:val="00DB40AA"/>
    <w:rsid w:val="00DC2A2B"/>
    <w:rsid w:val="00DD0357"/>
    <w:rsid w:val="00DF2C46"/>
    <w:rsid w:val="00DF2D18"/>
    <w:rsid w:val="00E02FC3"/>
    <w:rsid w:val="00E03C87"/>
    <w:rsid w:val="00E06669"/>
    <w:rsid w:val="00E07879"/>
    <w:rsid w:val="00E10BE0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98727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A9C3-C65E-488A-898B-6C6170C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12</cp:revision>
  <cp:lastPrinted>2010-03-19T15:55:00Z</cp:lastPrinted>
  <dcterms:created xsi:type="dcterms:W3CDTF">2022-02-07T10:57:00Z</dcterms:created>
  <dcterms:modified xsi:type="dcterms:W3CDTF">2022-09-09T07:51:00Z</dcterms:modified>
</cp:coreProperties>
</file>